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DC1B5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1.21. Информация о способах приобретения, стоимости</w:t>
      </w:r>
    </w:p>
    <w:p w14:paraId="3C1D12B2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и объемах товаров, необходимых для оказания услуг</w:t>
      </w:r>
    </w:p>
    <w:p w14:paraId="42631D9E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по передаче электроэнергии </w:t>
      </w:r>
      <w:hyperlink w:anchor="Par140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6F73FFE7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502D2206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--------------------------------</w:t>
      </w:r>
    </w:p>
    <w:p w14:paraId="6E7F299A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bookmarkStart w:id="0" w:name="Par1409"/>
      <w:bookmarkEnd w:id="0"/>
      <w:r w:rsidRPr="00E94155">
        <w:rPr>
          <w:rFonts w:ascii="Calibri" w:hAnsi="Calibri" w:cs="Calibri"/>
          <w:b/>
          <w:sz w:val="16"/>
        </w:rPr>
        <w:t xml:space="preserve">&lt;*&gt; В соответствии с </w:t>
      </w:r>
      <w:hyperlink r:id="rId4" w:history="1">
        <w:r w:rsidRPr="00E94155">
          <w:rPr>
            <w:rFonts w:ascii="Calibri" w:hAnsi="Calibri" w:cs="Calibri"/>
            <w:b/>
            <w:color w:val="0000FF"/>
            <w:sz w:val="16"/>
          </w:rPr>
          <w:t>пунктом 12</w:t>
        </w:r>
      </w:hyperlink>
      <w:r w:rsidRPr="00E94155">
        <w:rPr>
          <w:rFonts w:ascii="Calibri" w:hAnsi="Calibri" w:cs="Calibri"/>
          <w:b/>
          <w:sz w:val="16"/>
        </w:rPr>
        <w:t xml:space="preserve"> Стандартов раскрытия информации информация о корпоративных правилах осуществления закупок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14:paraId="1F6BE897" w14:textId="77777777"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11"/>
        <w:gridCol w:w="4876"/>
      </w:tblGrid>
      <w:tr w:rsidR="0045157A" w:rsidRPr="00E94155" w14:paraId="73EC604F" w14:textId="77777777" w:rsidTr="004057EA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6B536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28F9E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45157A" w:rsidRPr="00E94155" w14:paraId="006DE0A3" w14:textId="77777777" w:rsidTr="004057EA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7B494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77199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4027118977,</w:t>
            </w:r>
          </w:p>
        </w:tc>
      </w:tr>
      <w:tr w:rsidR="0045157A" w:rsidRPr="00E94155" w14:paraId="64E1DE43" w14:textId="77777777" w:rsidTr="004057EA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F8FD4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D7DDA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248033, г.Калуга, 2-й Академический проезд, 13</w:t>
            </w:r>
          </w:p>
        </w:tc>
      </w:tr>
      <w:tr w:rsidR="0045157A" w:rsidRPr="00E94155" w14:paraId="70C604EA" w14:textId="77777777" w:rsidTr="004057EA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88C2A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41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способах приобретения, стоимости и объемах товаров, необходимых для оказания услуг по передаче электроэнергии</w:t>
            </w:r>
          </w:p>
        </w:tc>
      </w:tr>
      <w:tr w:rsidR="0045157A" w:rsidRPr="00E94155" w14:paraId="76B8A35F" w14:textId="77777777" w:rsidTr="0040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78728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F700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Перечень информации</w:t>
            </w:r>
          </w:p>
        </w:tc>
      </w:tr>
      <w:tr w:rsidR="0045157A" w:rsidRPr="00E94155" w14:paraId="1D19E323" w14:textId="77777777" w:rsidTr="0040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074B1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96379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О корпоративных правилах осуществления закупок (включая использование конкурсов, аукционов) </w:t>
            </w:r>
            <w:hyperlink w:anchor="Par1426" w:history="1">
              <w:r w:rsidRPr="00E94155">
                <w:rPr>
                  <w:rFonts w:ascii="Calibri" w:hAnsi="Calibri" w:cs="Calibri"/>
                  <w:b/>
                  <w:color w:val="0000FF"/>
                  <w:sz w:val="16"/>
                </w:rPr>
                <w:t>&lt;5&gt;</w:t>
              </w:r>
            </w:hyperlink>
          </w:p>
        </w:tc>
      </w:tr>
      <w:tr w:rsidR="0045157A" w:rsidRPr="00E94155" w14:paraId="2A34DF35" w14:textId="77777777" w:rsidTr="0040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B88D0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C57E5" w14:textId="77777777"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проведении закупок товаров, необходимых для производства регулируемых услуг </w:t>
            </w:r>
            <w:hyperlink w:anchor="Par1427" w:history="1">
              <w:r w:rsidRPr="00E94155">
                <w:rPr>
                  <w:rFonts w:ascii="Calibri" w:hAnsi="Calibri" w:cs="Calibri"/>
                  <w:b/>
                  <w:color w:val="0000FF"/>
                  <w:sz w:val="16"/>
                </w:rPr>
                <w:t>&lt;6&gt;</w:t>
              </w:r>
            </w:hyperlink>
          </w:p>
        </w:tc>
      </w:tr>
    </w:tbl>
    <w:p w14:paraId="4963C733" w14:textId="77777777" w:rsidR="00C6166D" w:rsidRDefault="000000B4"/>
    <w:p w14:paraId="13DDCC4B" w14:textId="33515502" w:rsidR="0045157A" w:rsidRPr="00180835" w:rsidRDefault="0045157A">
      <w:pPr>
        <w:rPr>
          <w:b/>
          <w:sz w:val="28"/>
          <w:u w:val="single"/>
        </w:rPr>
      </w:pPr>
      <w:r w:rsidRPr="00180835">
        <w:rPr>
          <w:b/>
          <w:sz w:val="28"/>
          <w:u w:val="single"/>
        </w:rPr>
        <w:t xml:space="preserve"> </w:t>
      </w:r>
      <w:r w:rsidR="00017491" w:rsidRPr="00180835">
        <w:rPr>
          <w:b/>
          <w:sz w:val="28"/>
          <w:u w:val="single"/>
        </w:rPr>
        <w:t>Ст.1 ФЗ№223-ФЗ от 18.07.2011 Выручка за услуги по передач</w:t>
      </w:r>
      <w:r w:rsidR="000000B4">
        <w:rPr>
          <w:b/>
          <w:sz w:val="28"/>
          <w:u w:val="single"/>
        </w:rPr>
        <w:t>е в 2020г</w:t>
      </w:r>
      <w:r w:rsidR="00017491" w:rsidRPr="00180835">
        <w:rPr>
          <w:b/>
          <w:sz w:val="28"/>
          <w:u w:val="single"/>
        </w:rPr>
        <w:t xml:space="preserve"> составляет 0,</w:t>
      </w:r>
      <w:r w:rsidR="000000B4">
        <w:rPr>
          <w:b/>
          <w:sz w:val="28"/>
          <w:u w:val="single"/>
        </w:rPr>
        <w:t>5</w:t>
      </w:r>
      <w:r w:rsidR="00017491" w:rsidRPr="00180835">
        <w:rPr>
          <w:b/>
          <w:sz w:val="28"/>
          <w:u w:val="single"/>
        </w:rPr>
        <w:t>% от общей выручки закупки с помощью конкурсов и аукционов не проводится</w:t>
      </w:r>
    </w:p>
    <w:sectPr w:rsidR="0045157A" w:rsidRPr="00180835" w:rsidSect="00B9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57A"/>
    <w:rsid w:val="000000B4"/>
    <w:rsid w:val="00017491"/>
    <w:rsid w:val="00180835"/>
    <w:rsid w:val="003B3724"/>
    <w:rsid w:val="0045157A"/>
    <w:rsid w:val="008C4C3C"/>
    <w:rsid w:val="00B91024"/>
    <w:rsid w:val="00C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2F6B"/>
  <w15:docId w15:val="{99C1405E-BE11-4CAF-A723-39B4DE0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0FCF6F645C1567BF5349B08BACFF09E5B0323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2020-02-04T12:15:00Z</dcterms:created>
  <dcterms:modified xsi:type="dcterms:W3CDTF">2021-02-28T16:50:00Z</dcterms:modified>
</cp:coreProperties>
</file>